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B86" w:rsidRDefault="00737B86"/>
    <w:p w:rsidR="00A01E4A" w:rsidRDefault="00737B86"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46311003" wp14:editId="6340288A">
            <wp:simplePos x="0" y="0"/>
            <wp:positionH relativeFrom="page">
              <wp:posOffset>4517390</wp:posOffset>
            </wp:positionH>
            <wp:positionV relativeFrom="page">
              <wp:posOffset>422275</wp:posOffset>
            </wp:positionV>
            <wp:extent cx="4685030" cy="789305"/>
            <wp:effectExtent l="0" t="0" r="0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30" cy="78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7B86" w:rsidRDefault="00737B86" w:rsidP="00A01E4A">
      <w:pPr>
        <w:ind w:left="3320"/>
        <w:rPr>
          <w:rFonts w:ascii="Calibri" w:eastAsia="Calibri" w:hAnsi="Calibri" w:cs="Calibri"/>
          <w:b/>
          <w:bCs/>
          <w:color w:val="FF0000"/>
          <w:sz w:val="42"/>
          <w:szCs w:val="42"/>
        </w:rPr>
      </w:pPr>
    </w:p>
    <w:p w:rsidR="00737B86" w:rsidRDefault="00737B86" w:rsidP="00A01E4A">
      <w:pPr>
        <w:ind w:left="3320"/>
        <w:rPr>
          <w:rFonts w:ascii="Calibri" w:eastAsia="Calibri" w:hAnsi="Calibri" w:cs="Calibri"/>
          <w:b/>
          <w:bCs/>
          <w:color w:val="FF0000"/>
          <w:sz w:val="42"/>
          <w:szCs w:val="42"/>
        </w:rPr>
      </w:pPr>
    </w:p>
    <w:p w:rsidR="00A01E4A" w:rsidRDefault="00A01E4A" w:rsidP="00A01E4A">
      <w:pPr>
        <w:ind w:left="33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42"/>
          <w:szCs w:val="42"/>
        </w:rPr>
        <w:t>БЕСПЛАТНАЯ ЮРИДИЧЕСКАЯ ПОМОЩЬ</w:t>
      </w:r>
    </w:p>
    <w:p w:rsidR="00A01E4A" w:rsidRDefault="00A01E4A" w:rsidP="00A01E4A">
      <w:pPr>
        <w:numPr>
          <w:ilvl w:val="1"/>
          <w:numId w:val="1"/>
        </w:numPr>
        <w:tabs>
          <w:tab w:val="left" w:pos="3300"/>
        </w:tabs>
        <w:spacing w:line="236" w:lineRule="auto"/>
        <w:ind w:left="3300" w:hanging="332"/>
        <w:rPr>
          <w:rFonts w:ascii="Calibri" w:eastAsia="Calibri" w:hAnsi="Calibri" w:cs="Calibri"/>
          <w:b/>
          <w:bCs/>
          <w:color w:val="FF0000"/>
          <w:sz w:val="42"/>
          <w:szCs w:val="42"/>
        </w:rPr>
      </w:pPr>
      <w:proofErr w:type="gramStart"/>
      <w:r>
        <w:rPr>
          <w:rFonts w:ascii="Calibri" w:eastAsia="Calibri" w:hAnsi="Calibri" w:cs="Calibri"/>
          <w:b/>
          <w:bCs/>
          <w:color w:val="FF0000"/>
          <w:sz w:val="42"/>
          <w:szCs w:val="42"/>
        </w:rPr>
        <w:t>рамках</w:t>
      </w:r>
      <w:proofErr w:type="gramEnd"/>
      <w:r>
        <w:rPr>
          <w:rFonts w:ascii="Calibri" w:eastAsia="Calibri" w:hAnsi="Calibri" w:cs="Calibri"/>
          <w:b/>
          <w:bCs/>
          <w:color w:val="FF0000"/>
          <w:sz w:val="42"/>
          <w:szCs w:val="42"/>
        </w:rPr>
        <w:t xml:space="preserve"> Международного дня инвалидов</w:t>
      </w:r>
    </w:p>
    <w:p w:rsidR="00A01E4A" w:rsidRDefault="00A01E4A" w:rsidP="00A01E4A">
      <w:pPr>
        <w:spacing w:line="235" w:lineRule="auto"/>
        <w:ind w:left="3040"/>
        <w:rPr>
          <w:rFonts w:ascii="Calibri" w:eastAsia="Calibri" w:hAnsi="Calibri" w:cs="Calibri"/>
          <w:b/>
          <w:bCs/>
          <w:color w:val="FF0000"/>
          <w:sz w:val="42"/>
          <w:szCs w:val="42"/>
        </w:rPr>
      </w:pPr>
      <w:r>
        <w:rPr>
          <w:rFonts w:ascii="Calibri" w:eastAsia="Calibri" w:hAnsi="Calibri" w:cs="Calibri"/>
          <w:b/>
          <w:bCs/>
          <w:color w:val="FF0000"/>
          <w:sz w:val="42"/>
          <w:szCs w:val="42"/>
        </w:rPr>
        <w:t>4 декабря 2019 года с 10.00 до 13.00 часов</w:t>
      </w:r>
    </w:p>
    <w:p w:rsidR="00A01E4A" w:rsidRDefault="00A01E4A" w:rsidP="00A01E4A">
      <w:pPr>
        <w:spacing w:line="86" w:lineRule="exact"/>
        <w:rPr>
          <w:rFonts w:ascii="Calibri" w:eastAsia="Calibri" w:hAnsi="Calibri" w:cs="Calibri"/>
          <w:b/>
          <w:bCs/>
          <w:color w:val="FF0000"/>
          <w:sz w:val="42"/>
          <w:szCs w:val="42"/>
        </w:rPr>
      </w:pPr>
    </w:p>
    <w:p w:rsidR="00A01E4A" w:rsidRDefault="00A01E4A" w:rsidP="00A01E4A">
      <w:pPr>
        <w:numPr>
          <w:ilvl w:val="0"/>
          <w:numId w:val="1"/>
        </w:numPr>
        <w:tabs>
          <w:tab w:val="left" w:pos="1874"/>
        </w:tabs>
        <w:spacing w:line="221" w:lineRule="auto"/>
        <w:ind w:left="3000" w:right="880" w:hanging="1425"/>
        <w:rPr>
          <w:rFonts w:ascii="Calibri" w:eastAsia="Calibri" w:hAnsi="Calibri" w:cs="Calibri"/>
          <w:b/>
          <w:bCs/>
          <w:color w:val="FF0000"/>
          <w:sz w:val="41"/>
          <w:szCs w:val="41"/>
        </w:rPr>
      </w:pPr>
      <w:r>
        <w:rPr>
          <w:rFonts w:ascii="Calibri" w:eastAsia="Calibri" w:hAnsi="Calibri" w:cs="Calibri"/>
          <w:b/>
          <w:bCs/>
          <w:color w:val="FF0000"/>
          <w:sz w:val="41"/>
          <w:szCs w:val="41"/>
        </w:rPr>
        <w:t>ГАУСО «Центр реабилитации инвалидов «Восхождение» по адресу: г. Казань, ул. Дубравная, д. 43</w:t>
      </w:r>
      <w:proofErr w:type="gramStart"/>
      <w:r>
        <w:rPr>
          <w:rFonts w:ascii="Calibri" w:eastAsia="Calibri" w:hAnsi="Calibri" w:cs="Calibri"/>
          <w:b/>
          <w:bCs/>
          <w:color w:val="FF0000"/>
          <w:sz w:val="41"/>
          <w:szCs w:val="41"/>
        </w:rPr>
        <w:t xml:space="preserve"> В</w:t>
      </w:r>
      <w:proofErr w:type="gramEnd"/>
    </w:p>
    <w:p w:rsidR="00A01E4A" w:rsidRDefault="00A01E4A" w:rsidP="00A01E4A">
      <w:pPr>
        <w:spacing w:line="236" w:lineRule="auto"/>
        <w:ind w:right="-6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42"/>
          <w:szCs w:val="42"/>
        </w:rPr>
        <w:t>Министерство юстиции Республики Татарстан</w:t>
      </w:r>
    </w:p>
    <w:p w:rsidR="00A01E4A" w:rsidRDefault="00A01E4A" w:rsidP="00A01E4A">
      <w:pPr>
        <w:spacing w:line="236" w:lineRule="auto"/>
        <w:ind w:right="-6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42"/>
          <w:szCs w:val="42"/>
        </w:rPr>
        <w:t>организует мероприятие</w:t>
      </w:r>
    </w:p>
    <w:p w:rsidR="00A01E4A" w:rsidRDefault="00A01E4A" w:rsidP="00A01E4A">
      <w:pPr>
        <w:spacing w:line="236" w:lineRule="auto"/>
        <w:ind w:right="-6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42"/>
          <w:szCs w:val="42"/>
        </w:rPr>
        <w:t>по оказанию БЕСПЛАТНОЙ ЮРИДИЧЕСКОЙ ПОМОЩИ.</w:t>
      </w:r>
    </w:p>
    <w:p w:rsidR="00A01E4A" w:rsidRDefault="00A01E4A" w:rsidP="00A01E4A">
      <w:pPr>
        <w:spacing w:line="293" w:lineRule="exact"/>
        <w:rPr>
          <w:sz w:val="20"/>
          <w:szCs w:val="20"/>
        </w:rPr>
      </w:pPr>
    </w:p>
    <w:p w:rsidR="00A01E4A" w:rsidRDefault="00A01E4A" w:rsidP="00A01E4A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мероприятии примут участие представители: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left="55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прокуратуры Республики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left="380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отделения Пенсионного фонда Российской Федерации по Республике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left="27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регионального отделения Фонда социального страхования Российской Федерации по Республике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left="70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Управления Федеральной налоговой службы Российской Федерации по Республике Татарстан, Управления Федеральной службы государственной регистрации,</w:t>
      </w:r>
    </w:p>
    <w:p w:rsidR="00A01E4A" w:rsidRDefault="00A01E4A" w:rsidP="00A01E4A">
      <w:pPr>
        <w:spacing w:line="225" w:lineRule="auto"/>
        <w:ind w:right="-69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кадастра и картографии по Республике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Министерства здравоохранения Республики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Министерства земельных и имущественных отношений Республики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Министерства труда, занятости и социальной защиты Республики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Министерства образования и науки Республики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Министерства юстиции Республики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A01E4A" w:rsidRDefault="00A01E4A" w:rsidP="00A01E4A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Государственной жилищной инспекция Республики Татарстан,</w:t>
      </w:r>
    </w:p>
    <w:p w:rsidR="00A01E4A" w:rsidRDefault="00A01E4A" w:rsidP="00A01E4A">
      <w:pPr>
        <w:spacing w:line="31" w:lineRule="exact"/>
        <w:rPr>
          <w:sz w:val="20"/>
          <w:szCs w:val="20"/>
        </w:rPr>
      </w:pPr>
    </w:p>
    <w:p w:rsidR="00737B86" w:rsidRDefault="00A01E4A" w:rsidP="00737B86">
      <w:pPr>
        <w:ind w:right="-6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18"/>
          <w:szCs w:val="18"/>
        </w:rPr>
        <w:t>а также адвокаты и нотариусы.</w:t>
      </w:r>
    </w:p>
    <w:p w:rsidR="00A01E4A" w:rsidRDefault="00A01E4A" w:rsidP="00737B86">
      <w:pPr>
        <w:ind w:right="-6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6"/>
          <w:szCs w:val="36"/>
        </w:rPr>
        <w:t>ДОБРО ПОЖАЛОВАТЬ!</w:t>
      </w:r>
    </w:p>
    <w:p w:rsidR="001348AE" w:rsidRDefault="001348AE"/>
    <w:p w:rsidR="001348AE" w:rsidRDefault="001348AE" w:rsidP="001348AE">
      <w:pPr>
        <w:ind w:right="-579"/>
        <w:jc w:val="center"/>
        <w:rPr>
          <w:rFonts w:ascii="Calibri" w:eastAsia="Calibri" w:hAnsi="Calibri" w:cs="Calibri"/>
          <w:b/>
          <w:bCs/>
          <w:color w:val="FF0000"/>
          <w:sz w:val="40"/>
          <w:szCs w:val="40"/>
        </w:rPr>
      </w:pPr>
    </w:p>
    <w:p w:rsidR="001348AE" w:rsidRDefault="001348AE" w:rsidP="001348AE">
      <w:pPr>
        <w:ind w:right="-579"/>
        <w:jc w:val="center"/>
        <w:rPr>
          <w:rFonts w:ascii="Calibri" w:eastAsia="Calibri" w:hAnsi="Calibri" w:cs="Calibri"/>
          <w:b/>
          <w:bCs/>
          <w:color w:val="FF0000"/>
          <w:sz w:val="40"/>
          <w:szCs w:val="4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ТҮЛӘҮСЕЗ ЮРИДИК ЯРДӘМ</w:t>
      </w:r>
    </w:p>
    <w:p w:rsidR="001348AE" w:rsidRPr="001348AE" w:rsidRDefault="001348AE" w:rsidP="001348AE">
      <w:pPr>
        <w:spacing w:line="80" w:lineRule="exact"/>
        <w:rPr>
          <w:sz w:val="20"/>
          <w:szCs w:val="20"/>
        </w:rPr>
      </w:pPr>
    </w:p>
    <w:p w:rsidR="001348AE" w:rsidRPr="001348AE" w:rsidRDefault="001348AE" w:rsidP="001348AE">
      <w:pPr>
        <w:spacing w:line="192" w:lineRule="auto"/>
        <w:ind w:right="-599"/>
        <w:jc w:val="center"/>
        <w:rPr>
          <w:sz w:val="20"/>
          <w:szCs w:val="20"/>
        </w:rPr>
      </w:pP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Халыкара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инвалидлар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proofErr w:type="gram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к</w:t>
      </w:r>
      <w:proofErr w:type="gram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өне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кысаларында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Татарстан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Республикасы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Юстиция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министрлыгы</w:t>
      </w:r>
      <w:proofErr w:type="spellEnd"/>
    </w:p>
    <w:p w:rsidR="001348AE" w:rsidRPr="001348AE" w:rsidRDefault="001348AE" w:rsidP="001348AE">
      <w:pPr>
        <w:spacing w:line="83" w:lineRule="exact"/>
        <w:rPr>
          <w:sz w:val="20"/>
          <w:szCs w:val="20"/>
        </w:rPr>
      </w:pPr>
    </w:p>
    <w:p w:rsidR="001348AE" w:rsidRPr="001348AE" w:rsidRDefault="001348AE" w:rsidP="001348AE">
      <w:pPr>
        <w:spacing w:line="191" w:lineRule="auto"/>
        <w:ind w:right="-579"/>
        <w:jc w:val="center"/>
        <w:rPr>
          <w:sz w:val="20"/>
          <w:szCs w:val="20"/>
        </w:rPr>
      </w:pPr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2019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елның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4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декабрендә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Казан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шәһ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.,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Имәнлек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ур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., 43</w:t>
      </w:r>
      <w:proofErr w:type="gram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В</w:t>
      </w:r>
      <w:proofErr w:type="gram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йорт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адресы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буенча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урнашкан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«Восхождение»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инвалидларны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тернәкләндерү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үзәге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»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СХДАУдә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10.00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сәгатьтән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13.00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сәгатькәчә</w:t>
      </w:r>
      <w:proofErr w:type="spellEnd"/>
    </w:p>
    <w:p w:rsidR="001348AE" w:rsidRPr="001348AE" w:rsidRDefault="001348AE" w:rsidP="001348AE">
      <w:pPr>
        <w:spacing w:line="237" w:lineRule="auto"/>
        <w:ind w:left="4520"/>
        <w:rPr>
          <w:sz w:val="20"/>
          <w:szCs w:val="20"/>
        </w:rPr>
      </w:pPr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ТҮЛӘҮСЕЗ ЮРИДИК ЯРДӘМ</w:t>
      </w:r>
    </w:p>
    <w:p w:rsidR="001348AE" w:rsidRPr="001348AE" w:rsidRDefault="001348AE" w:rsidP="001348AE">
      <w:pPr>
        <w:spacing w:line="236" w:lineRule="auto"/>
        <w:ind w:left="4600"/>
        <w:rPr>
          <w:sz w:val="20"/>
          <w:szCs w:val="20"/>
        </w:rPr>
      </w:pP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күрсәтү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чарасын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 xml:space="preserve"> </w:t>
      </w:r>
      <w:proofErr w:type="spellStart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оештыра</w:t>
      </w:r>
      <w:proofErr w:type="spellEnd"/>
      <w:r w:rsidRPr="001348AE">
        <w:rPr>
          <w:rFonts w:ascii="Calibri" w:eastAsia="Calibri" w:hAnsi="Calibri" w:cs="Calibri"/>
          <w:b/>
          <w:bCs/>
          <w:color w:val="FF0000"/>
          <w:sz w:val="40"/>
          <w:szCs w:val="40"/>
        </w:rPr>
        <w:t>.</w:t>
      </w:r>
    </w:p>
    <w:p w:rsidR="001348AE" w:rsidRPr="001348AE" w:rsidRDefault="001348AE" w:rsidP="001348AE">
      <w:pPr>
        <w:spacing w:line="196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proofErr w:type="spellStart"/>
      <w:r w:rsidRPr="001348AE">
        <w:rPr>
          <w:rFonts w:eastAsia="Times New Roman"/>
          <w:b/>
          <w:bCs/>
          <w:sz w:val="24"/>
          <w:szCs w:val="24"/>
        </w:rPr>
        <w:t>Чарада</w:t>
      </w:r>
      <w:proofErr w:type="spellEnd"/>
      <w:r w:rsidRPr="001348AE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1348AE">
        <w:rPr>
          <w:rFonts w:eastAsia="Times New Roman"/>
          <w:b/>
          <w:bCs/>
          <w:sz w:val="24"/>
          <w:szCs w:val="24"/>
        </w:rPr>
        <w:t>түб</w:t>
      </w:r>
      <w:proofErr w:type="gramEnd"/>
      <w:r w:rsidRPr="001348AE">
        <w:rPr>
          <w:rFonts w:eastAsia="Times New Roman"/>
          <w:b/>
          <w:bCs/>
          <w:sz w:val="24"/>
          <w:szCs w:val="24"/>
        </w:rPr>
        <w:t>әндәге</w:t>
      </w:r>
      <w:proofErr w:type="spellEnd"/>
      <w:r w:rsidRPr="001348AE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348AE">
        <w:rPr>
          <w:rFonts w:eastAsia="Times New Roman"/>
          <w:b/>
          <w:bCs/>
          <w:sz w:val="24"/>
          <w:szCs w:val="24"/>
        </w:rPr>
        <w:t>оешмалар</w:t>
      </w:r>
      <w:proofErr w:type="spellEnd"/>
      <w:r w:rsidRPr="001348AE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348AE">
        <w:rPr>
          <w:rFonts w:eastAsia="Times New Roman"/>
          <w:b/>
          <w:bCs/>
          <w:sz w:val="24"/>
          <w:szCs w:val="24"/>
        </w:rPr>
        <w:t>вәкилләре</w:t>
      </w:r>
      <w:proofErr w:type="spellEnd"/>
      <w:r w:rsidRPr="001348AE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1348AE">
        <w:rPr>
          <w:rFonts w:eastAsia="Times New Roman"/>
          <w:b/>
          <w:bCs/>
          <w:sz w:val="24"/>
          <w:szCs w:val="24"/>
        </w:rPr>
        <w:t>катнашачак</w:t>
      </w:r>
      <w:proofErr w:type="spellEnd"/>
      <w:r w:rsidRPr="001348AE">
        <w:rPr>
          <w:rFonts w:eastAsia="Times New Roman"/>
          <w:b/>
          <w:bCs/>
          <w:sz w:val="24"/>
          <w:szCs w:val="24"/>
        </w:rPr>
        <w:t>: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прокуратурасы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Россия </w:t>
      </w:r>
      <w:proofErr w:type="spellStart"/>
      <w:r w:rsidRPr="001348AE">
        <w:rPr>
          <w:rFonts w:eastAsia="Times New Roman"/>
          <w:sz w:val="18"/>
          <w:szCs w:val="18"/>
        </w:rPr>
        <w:t>Федерациясе</w:t>
      </w:r>
      <w:proofErr w:type="spellEnd"/>
      <w:r w:rsidRPr="001348AE">
        <w:rPr>
          <w:rFonts w:eastAsia="Times New Roman"/>
          <w:sz w:val="18"/>
          <w:szCs w:val="18"/>
        </w:rPr>
        <w:t xml:space="preserve"> Пенсия </w:t>
      </w:r>
      <w:proofErr w:type="spellStart"/>
      <w:r w:rsidRPr="001348AE">
        <w:rPr>
          <w:rFonts w:eastAsia="Times New Roman"/>
          <w:sz w:val="18"/>
          <w:szCs w:val="18"/>
        </w:rPr>
        <w:t>фондының</w:t>
      </w:r>
      <w:proofErr w:type="spellEnd"/>
      <w:r w:rsidRPr="001348AE">
        <w:rPr>
          <w:rFonts w:eastAsia="Times New Roman"/>
          <w:sz w:val="18"/>
          <w:szCs w:val="18"/>
        </w:rPr>
        <w:t xml:space="preserve"> 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бүлеге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Россия </w:t>
      </w:r>
      <w:proofErr w:type="spellStart"/>
      <w:r w:rsidRPr="001348AE">
        <w:rPr>
          <w:rFonts w:eastAsia="Times New Roman"/>
          <w:sz w:val="18"/>
          <w:szCs w:val="18"/>
        </w:rPr>
        <w:t>Федерациясе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Социаль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иминләү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фондының</w:t>
      </w:r>
      <w:proofErr w:type="spellEnd"/>
      <w:r w:rsidRPr="001348AE">
        <w:rPr>
          <w:rFonts w:eastAsia="Times New Roman"/>
          <w:sz w:val="18"/>
          <w:szCs w:val="18"/>
        </w:rPr>
        <w:t xml:space="preserve"> 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буенча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төбә</w:t>
      </w:r>
      <w:proofErr w:type="gramStart"/>
      <w:r w:rsidRPr="001348AE">
        <w:rPr>
          <w:rFonts w:eastAsia="Times New Roman"/>
          <w:sz w:val="18"/>
          <w:szCs w:val="18"/>
        </w:rPr>
        <w:t>к</w:t>
      </w:r>
      <w:proofErr w:type="spellEnd"/>
      <w:proofErr w:type="gram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бүлекчәсе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Россия </w:t>
      </w:r>
      <w:proofErr w:type="spellStart"/>
      <w:r w:rsidRPr="001348AE">
        <w:rPr>
          <w:rFonts w:eastAsia="Times New Roman"/>
          <w:sz w:val="18"/>
          <w:szCs w:val="18"/>
        </w:rPr>
        <w:t>Федерациясе</w:t>
      </w:r>
      <w:proofErr w:type="spellEnd"/>
      <w:r w:rsidRPr="001348AE">
        <w:rPr>
          <w:rFonts w:eastAsia="Times New Roman"/>
          <w:sz w:val="18"/>
          <w:szCs w:val="18"/>
        </w:rPr>
        <w:t xml:space="preserve">  </w:t>
      </w:r>
      <w:proofErr w:type="spellStart"/>
      <w:r w:rsidRPr="001348AE">
        <w:rPr>
          <w:rFonts w:eastAsia="Times New Roman"/>
          <w:sz w:val="18"/>
          <w:szCs w:val="18"/>
        </w:rPr>
        <w:t>федераль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салым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хезмәтенең</w:t>
      </w:r>
      <w:proofErr w:type="spellEnd"/>
      <w:r w:rsidRPr="001348AE">
        <w:rPr>
          <w:rFonts w:eastAsia="Times New Roman"/>
          <w:sz w:val="18"/>
          <w:szCs w:val="18"/>
        </w:rPr>
        <w:t xml:space="preserve"> 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буенча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идарәсе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proofErr w:type="spellStart"/>
      <w:r w:rsidRPr="001348AE">
        <w:rPr>
          <w:rFonts w:eastAsia="Times New Roman"/>
          <w:sz w:val="18"/>
          <w:szCs w:val="18"/>
        </w:rPr>
        <w:t>Дәү</w:t>
      </w:r>
      <w:proofErr w:type="gramStart"/>
      <w:r w:rsidRPr="001348AE">
        <w:rPr>
          <w:rFonts w:eastAsia="Times New Roman"/>
          <w:sz w:val="18"/>
          <w:szCs w:val="18"/>
        </w:rPr>
        <w:t>л</w:t>
      </w:r>
      <w:proofErr w:type="gramEnd"/>
      <w:r w:rsidRPr="001348AE">
        <w:rPr>
          <w:rFonts w:eastAsia="Times New Roman"/>
          <w:sz w:val="18"/>
          <w:szCs w:val="18"/>
        </w:rPr>
        <w:t>әт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теркәү</w:t>
      </w:r>
      <w:proofErr w:type="spellEnd"/>
      <w:r w:rsidRPr="001348AE">
        <w:rPr>
          <w:rFonts w:eastAsia="Times New Roman"/>
          <w:sz w:val="18"/>
          <w:szCs w:val="18"/>
        </w:rPr>
        <w:t xml:space="preserve">, кадастр </w:t>
      </w:r>
      <w:proofErr w:type="spellStart"/>
      <w:r w:rsidRPr="001348AE">
        <w:rPr>
          <w:rFonts w:eastAsia="Times New Roman"/>
          <w:sz w:val="18"/>
          <w:szCs w:val="18"/>
        </w:rPr>
        <w:t>һәм</w:t>
      </w:r>
      <w:proofErr w:type="spellEnd"/>
      <w:r w:rsidRPr="001348AE">
        <w:rPr>
          <w:rFonts w:eastAsia="Times New Roman"/>
          <w:sz w:val="18"/>
          <w:szCs w:val="18"/>
        </w:rPr>
        <w:t xml:space="preserve"> картография </w:t>
      </w:r>
      <w:proofErr w:type="spellStart"/>
      <w:r w:rsidRPr="001348AE">
        <w:rPr>
          <w:rFonts w:eastAsia="Times New Roman"/>
          <w:sz w:val="18"/>
          <w:szCs w:val="18"/>
        </w:rPr>
        <w:t>федераль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хезмәтенең</w:t>
      </w:r>
      <w:proofErr w:type="spellEnd"/>
      <w:r w:rsidRPr="001348AE">
        <w:rPr>
          <w:rFonts w:eastAsia="Times New Roman"/>
          <w:sz w:val="18"/>
          <w:szCs w:val="18"/>
        </w:rPr>
        <w:t xml:space="preserve"> Татарстан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619"/>
        <w:jc w:val="center"/>
        <w:rPr>
          <w:sz w:val="20"/>
          <w:szCs w:val="20"/>
        </w:rPr>
      </w:pP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буенча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идарәсе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proofErr w:type="gramStart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С</w:t>
      </w:r>
      <w:proofErr w:type="gramEnd"/>
      <w:r w:rsidRPr="001348AE">
        <w:rPr>
          <w:rFonts w:eastAsia="Times New Roman"/>
          <w:sz w:val="18"/>
          <w:szCs w:val="18"/>
        </w:rPr>
        <w:t>әламәтлек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саклау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министрлыгы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Җир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һәм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proofErr w:type="gramStart"/>
      <w:r w:rsidRPr="001348AE">
        <w:rPr>
          <w:rFonts w:eastAsia="Times New Roman"/>
          <w:sz w:val="18"/>
          <w:szCs w:val="18"/>
        </w:rPr>
        <w:t>м</w:t>
      </w:r>
      <w:proofErr w:type="gramEnd"/>
      <w:r w:rsidRPr="001348AE">
        <w:rPr>
          <w:rFonts w:eastAsia="Times New Roman"/>
          <w:sz w:val="18"/>
          <w:szCs w:val="18"/>
        </w:rPr>
        <w:t>өлкәти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мөнәсәбәтләр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министрлыгы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Хезмәт</w:t>
      </w:r>
      <w:proofErr w:type="spellEnd"/>
      <w:r w:rsidRPr="001348AE">
        <w:rPr>
          <w:rFonts w:eastAsia="Times New Roman"/>
          <w:sz w:val="18"/>
          <w:szCs w:val="18"/>
        </w:rPr>
        <w:t xml:space="preserve">, </w:t>
      </w:r>
      <w:proofErr w:type="spellStart"/>
      <w:r w:rsidRPr="001348AE">
        <w:rPr>
          <w:rFonts w:eastAsia="Times New Roman"/>
          <w:sz w:val="18"/>
          <w:szCs w:val="18"/>
        </w:rPr>
        <w:t>мәшгульлек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һәм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социаль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яклау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министрлыгы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Мәгариф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һәм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фән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министрлыгы</w:t>
      </w:r>
      <w:proofErr w:type="spellEnd"/>
      <w:proofErr w:type="gramStart"/>
      <w:r w:rsidRPr="001348AE">
        <w:rPr>
          <w:rFonts w:eastAsia="Times New Roman"/>
          <w:sz w:val="18"/>
          <w:szCs w:val="18"/>
        </w:rPr>
        <w:t>,,</w:t>
      </w:r>
      <w:proofErr w:type="gramEnd"/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Юстиция </w:t>
      </w:r>
      <w:proofErr w:type="spellStart"/>
      <w:r w:rsidRPr="001348AE">
        <w:rPr>
          <w:rFonts w:eastAsia="Times New Roman"/>
          <w:sz w:val="18"/>
          <w:szCs w:val="18"/>
        </w:rPr>
        <w:t>министрлыгы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r w:rsidRPr="001348AE">
        <w:rPr>
          <w:rFonts w:eastAsia="Times New Roman"/>
          <w:sz w:val="18"/>
          <w:szCs w:val="18"/>
        </w:rPr>
        <w:t xml:space="preserve">Татарстан </w:t>
      </w:r>
      <w:proofErr w:type="spellStart"/>
      <w:r w:rsidRPr="001348AE">
        <w:rPr>
          <w:rFonts w:eastAsia="Times New Roman"/>
          <w:sz w:val="18"/>
          <w:szCs w:val="18"/>
        </w:rPr>
        <w:t>Республикасы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дәү</w:t>
      </w:r>
      <w:proofErr w:type="gramStart"/>
      <w:r w:rsidRPr="001348AE">
        <w:rPr>
          <w:rFonts w:eastAsia="Times New Roman"/>
          <w:sz w:val="18"/>
          <w:szCs w:val="18"/>
        </w:rPr>
        <w:t>л</w:t>
      </w:r>
      <w:proofErr w:type="gramEnd"/>
      <w:r w:rsidRPr="001348AE">
        <w:rPr>
          <w:rFonts w:eastAsia="Times New Roman"/>
          <w:sz w:val="18"/>
          <w:szCs w:val="18"/>
        </w:rPr>
        <w:t>әт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торак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инспекциясе</w:t>
      </w:r>
      <w:proofErr w:type="spellEnd"/>
      <w:r w:rsidRPr="001348AE">
        <w:rPr>
          <w:rFonts w:eastAsia="Times New Roman"/>
          <w:sz w:val="18"/>
          <w:szCs w:val="18"/>
        </w:rPr>
        <w:t>,</w:t>
      </w:r>
    </w:p>
    <w:p w:rsidR="001348AE" w:rsidRPr="001348AE" w:rsidRDefault="001348AE" w:rsidP="001348AE">
      <w:pPr>
        <w:spacing w:line="31" w:lineRule="exact"/>
        <w:rPr>
          <w:sz w:val="20"/>
          <w:szCs w:val="20"/>
        </w:rPr>
      </w:pPr>
    </w:p>
    <w:p w:rsidR="001348AE" w:rsidRPr="001348AE" w:rsidRDefault="001348AE" w:rsidP="001348AE">
      <w:pPr>
        <w:ind w:right="-579"/>
        <w:jc w:val="center"/>
        <w:rPr>
          <w:sz w:val="20"/>
          <w:szCs w:val="20"/>
        </w:rPr>
      </w:pPr>
      <w:proofErr w:type="spellStart"/>
      <w:r w:rsidRPr="001348AE">
        <w:rPr>
          <w:rFonts w:eastAsia="Times New Roman"/>
          <w:sz w:val="18"/>
          <w:szCs w:val="18"/>
        </w:rPr>
        <w:t>шулай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ук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адвокатлар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һәм</w:t>
      </w:r>
      <w:proofErr w:type="spellEnd"/>
      <w:r w:rsidRPr="001348AE">
        <w:rPr>
          <w:rFonts w:eastAsia="Times New Roman"/>
          <w:sz w:val="18"/>
          <w:szCs w:val="18"/>
        </w:rPr>
        <w:t xml:space="preserve"> </w:t>
      </w:r>
      <w:proofErr w:type="spellStart"/>
      <w:r w:rsidRPr="001348AE">
        <w:rPr>
          <w:rFonts w:eastAsia="Times New Roman"/>
          <w:sz w:val="18"/>
          <w:szCs w:val="18"/>
        </w:rPr>
        <w:t>нотариуслар</w:t>
      </w:r>
      <w:proofErr w:type="spellEnd"/>
      <w:r w:rsidRPr="001348AE">
        <w:rPr>
          <w:rFonts w:eastAsia="Times New Roman"/>
          <w:sz w:val="18"/>
          <w:szCs w:val="18"/>
        </w:rPr>
        <w:t>.</w:t>
      </w:r>
    </w:p>
    <w:p w:rsidR="001348AE" w:rsidRPr="001348AE" w:rsidRDefault="001348AE" w:rsidP="001348AE">
      <w:pPr>
        <w:spacing w:line="200" w:lineRule="exact"/>
        <w:rPr>
          <w:sz w:val="20"/>
          <w:szCs w:val="20"/>
        </w:rPr>
      </w:pPr>
    </w:p>
    <w:p w:rsidR="001348AE" w:rsidRPr="001348AE" w:rsidRDefault="001348AE" w:rsidP="001348AE">
      <w:pPr>
        <w:spacing w:line="253" w:lineRule="exact"/>
        <w:rPr>
          <w:sz w:val="20"/>
          <w:szCs w:val="20"/>
        </w:rPr>
      </w:pPr>
    </w:p>
    <w:p w:rsidR="001348AE" w:rsidRPr="001348AE" w:rsidRDefault="001348AE" w:rsidP="001348AE">
      <w:pPr>
        <w:ind w:left="5820"/>
        <w:rPr>
          <w:sz w:val="20"/>
          <w:szCs w:val="20"/>
        </w:rPr>
      </w:pPr>
      <w:proofErr w:type="gramStart"/>
      <w:r w:rsidRPr="001348AE">
        <w:rPr>
          <w:rFonts w:ascii="Calibri" w:eastAsia="Calibri" w:hAnsi="Calibri" w:cs="Calibri"/>
          <w:b/>
          <w:bCs/>
          <w:color w:val="FF0000"/>
          <w:sz w:val="32"/>
          <w:szCs w:val="32"/>
        </w:rPr>
        <w:t>Р</w:t>
      </w:r>
      <w:proofErr w:type="gramEnd"/>
      <w:r w:rsidRPr="001348AE">
        <w:rPr>
          <w:rFonts w:ascii="Calibri" w:eastAsia="Calibri" w:hAnsi="Calibri" w:cs="Calibri"/>
          <w:b/>
          <w:bCs/>
          <w:color w:val="FF0000"/>
          <w:sz w:val="32"/>
          <w:szCs w:val="32"/>
        </w:rPr>
        <w:t>ӘХИМ ИТЕГЕЗ!</w:t>
      </w:r>
    </w:p>
    <w:p w:rsidR="006F1078" w:rsidRDefault="00A01E4A"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02BA2791" wp14:editId="3A8C8AB1">
            <wp:simplePos x="0" y="0"/>
            <wp:positionH relativeFrom="page">
              <wp:posOffset>4364990</wp:posOffset>
            </wp:positionH>
            <wp:positionV relativeFrom="page">
              <wp:posOffset>269875</wp:posOffset>
            </wp:positionV>
            <wp:extent cx="4685030" cy="789305"/>
            <wp:effectExtent l="0" t="0" r="0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30" cy="78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F1078" w:rsidSect="00737B86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DB04B868"/>
    <w:lvl w:ilvl="0" w:tplc="EADCA0C2">
      <w:start w:val="1"/>
      <w:numFmt w:val="bullet"/>
      <w:lvlText w:val="в"/>
      <w:lvlJc w:val="left"/>
    </w:lvl>
    <w:lvl w:ilvl="1" w:tplc="D4B01BFE">
      <w:start w:val="1"/>
      <w:numFmt w:val="bullet"/>
      <w:lvlText w:val="В"/>
      <w:lvlJc w:val="left"/>
    </w:lvl>
    <w:lvl w:ilvl="2" w:tplc="57D4E5A6">
      <w:numFmt w:val="decimal"/>
      <w:lvlText w:val=""/>
      <w:lvlJc w:val="left"/>
    </w:lvl>
    <w:lvl w:ilvl="3" w:tplc="CE3C48FE">
      <w:numFmt w:val="decimal"/>
      <w:lvlText w:val=""/>
      <w:lvlJc w:val="left"/>
    </w:lvl>
    <w:lvl w:ilvl="4" w:tplc="B8868704">
      <w:numFmt w:val="decimal"/>
      <w:lvlText w:val=""/>
      <w:lvlJc w:val="left"/>
    </w:lvl>
    <w:lvl w:ilvl="5" w:tplc="2BFCBFDA">
      <w:numFmt w:val="decimal"/>
      <w:lvlText w:val=""/>
      <w:lvlJc w:val="left"/>
    </w:lvl>
    <w:lvl w:ilvl="6" w:tplc="BBB8FB98">
      <w:numFmt w:val="decimal"/>
      <w:lvlText w:val=""/>
      <w:lvlJc w:val="left"/>
    </w:lvl>
    <w:lvl w:ilvl="7" w:tplc="84AAEF30">
      <w:numFmt w:val="decimal"/>
      <w:lvlText w:val=""/>
      <w:lvlJc w:val="left"/>
    </w:lvl>
    <w:lvl w:ilvl="8" w:tplc="BFE2C90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4C"/>
    <w:rsid w:val="001348AE"/>
    <w:rsid w:val="006F1078"/>
    <w:rsid w:val="00737B86"/>
    <w:rsid w:val="00A01E4A"/>
    <w:rsid w:val="00B0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4</cp:revision>
  <dcterms:created xsi:type="dcterms:W3CDTF">2019-11-27T07:45:00Z</dcterms:created>
  <dcterms:modified xsi:type="dcterms:W3CDTF">2019-11-27T07:47:00Z</dcterms:modified>
</cp:coreProperties>
</file>